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665E" w14:textId="77777777" w:rsidR="00F37989" w:rsidRPr="00F37989" w:rsidRDefault="00F37989" w:rsidP="00F37989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F37989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Приморскому бизнесу обеспечат дополнительные гарантии от злоупотреблений проверками</w:t>
      </w:r>
    </w:p>
    <w:p w14:paraId="2D16A17A" w14:textId="77777777" w:rsidR="00F37989" w:rsidRPr="00F37989" w:rsidRDefault="00F37989" w:rsidP="00F3798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F3798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17A1C2" wp14:editId="151BA7D4">
            <wp:extent cx="2713990" cy="1521137"/>
            <wp:effectExtent l="0" t="0" r="0" b="3175"/>
            <wp:docPr id="1" name="Рисунок 1" descr="Приморскому бизнесу обеспечат дополнительные гарантии от злоупотреблений провер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му бизнесу обеспечат дополнительные гарантии от злоупотреблений проверк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02" cy="154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D7F63" w14:textId="77777777" w:rsidR="00F37989" w:rsidRPr="00F37989" w:rsidRDefault="00F37989" w:rsidP="00F37989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989">
        <w:rPr>
          <w:rFonts w:eastAsia="Times New Roman" w:cs="Times New Roman"/>
          <w:sz w:val="24"/>
          <w:szCs w:val="24"/>
          <w:lang w:eastAsia="ru-RU"/>
        </w:rPr>
        <w:t>С 1 июля в связи с вступлением в силу федерального закона «О государственном контроле (надзоре) и муниципальном контроле в РФ» начала действовать реформа контроля и надзора. В настоящее время региональное законодательство в Приморье приводят в соответствие федеральному, в связи с чем всем заинтересованным лицам предлагают принять участие в обсуждении проектов соответствующих правовых актов, размещенных на региональном </w:t>
      </w:r>
      <w:hyperlink r:id="rId6" w:history="1">
        <w:r w:rsidRPr="00F379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портале ОРВ. </w:t>
        </w:r>
      </w:hyperlink>
      <w:r w:rsidRPr="00F37989">
        <w:rPr>
          <w:rFonts w:eastAsia="Times New Roman" w:cs="Times New Roman"/>
          <w:sz w:val="24"/>
          <w:szCs w:val="24"/>
          <w:lang w:eastAsia="ru-RU"/>
        </w:rPr>
        <w:t> </w:t>
      </w:r>
    </w:p>
    <w:p w14:paraId="4A4CF066" w14:textId="77777777" w:rsidR="00F37989" w:rsidRPr="00F37989" w:rsidRDefault="00F37989" w:rsidP="00F37989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989">
        <w:rPr>
          <w:rFonts w:eastAsia="Times New Roman" w:cs="Times New Roman"/>
          <w:sz w:val="24"/>
          <w:szCs w:val="24"/>
          <w:lang w:eastAsia="ru-RU"/>
        </w:rPr>
        <w:t>Как рассказали в министерстве экономического развития Приморского края, главная цель реформы – сместить акцент с проведения проверок на профилактику нарушений, дать юридическим лицам и индивидуальным предпринимателям больше гарантий при взаимодействии с проверяющими, а также упростить этот процесс.</w:t>
      </w:r>
    </w:p>
    <w:p w14:paraId="04AF676E" w14:textId="77777777" w:rsidR="00F37989" w:rsidRPr="00F37989" w:rsidRDefault="00F37989" w:rsidP="00F37989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989">
        <w:rPr>
          <w:rFonts w:eastAsia="Times New Roman" w:cs="Times New Roman"/>
          <w:sz w:val="24"/>
          <w:szCs w:val="24"/>
          <w:lang w:eastAsia="ru-RU"/>
        </w:rPr>
        <w:t>«Закон делит контрольные мероприятия на две группы. Их можно назвать “бесконтактными”, когда нет взаимодействия с контролируемым лицом, и “контактными”. “Бесконтактные” способы – наблюдение за соблюдением обязательных требований (мониторинг безопасности) и выездное обследование – могут использовать при любых видах контроля. При этом достаточно ведомственного задания. Закрытый перечень “контактных” способов проверок должен быть установлен в положении или законе о конкретном виде контроля. Такими способами могут быть документарная проверка, выездная проверка, контрольная закупка, мониторинговая закупка, выборочный контроль, инспекционный визит, рейдовый осмотр. “Контактные” проверки могут проводить на плановой и внеплановой основе, как и раньше», – пояснили в ведомстве.</w:t>
      </w:r>
    </w:p>
    <w:p w14:paraId="581F896D" w14:textId="77777777" w:rsidR="00F37989" w:rsidRPr="00F37989" w:rsidRDefault="00F37989" w:rsidP="00F37989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989">
        <w:rPr>
          <w:rFonts w:eastAsia="Times New Roman" w:cs="Times New Roman"/>
          <w:sz w:val="24"/>
          <w:szCs w:val="24"/>
          <w:lang w:eastAsia="ru-RU"/>
        </w:rPr>
        <w:t>Также законом определены подробные правила проведения каждого мероприятия. Они различаются набором допустимых контрольно-надзорных действий. В их числе – осмотр, досмотр, опрос, истребование документов, эксперимент.</w:t>
      </w:r>
    </w:p>
    <w:p w14:paraId="4CE809B7" w14:textId="77777777" w:rsidR="00F37989" w:rsidRPr="00F37989" w:rsidRDefault="00F37989" w:rsidP="00F37989">
      <w:pPr>
        <w:spacing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F37989">
        <w:rPr>
          <w:rFonts w:eastAsia="Times New Roman" w:cs="Times New Roman"/>
          <w:sz w:val="24"/>
          <w:szCs w:val="24"/>
          <w:lang w:eastAsia="ru-RU"/>
        </w:rPr>
        <w:t>«Это обеспечит бизнесу дополнительные гарантии того, что проверяющие не будут действовать произвольно», – подчеркнули в минэкономразвития.</w:t>
      </w:r>
    </w:p>
    <w:p w14:paraId="21105452" w14:textId="61023300" w:rsidR="00F12C76" w:rsidRDefault="00F37989" w:rsidP="00F37989">
      <w:pPr>
        <w:spacing w:after="100" w:afterAutospacing="1"/>
        <w:jc w:val="both"/>
      </w:pPr>
      <w:r w:rsidRPr="00F37989">
        <w:rPr>
          <w:rFonts w:eastAsia="Times New Roman" w:cs="Times New Roman"/>
          <w:sz w:val="24"/>
          <w:szCs w:val="24"/>
          <w:lang w:eastAsia="ru-RU"/>
        </w:rPr>
        <w:t>В настоящее время на </w:t>
      </w:r>
      <w:hyperlink r:id="rId7" w:history="1">
        <w:r w:rsidRPr="00F379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портале ОРВ</w:t>
        </w:r>
      </w:hyperlink>
      <w:r w:rsidRPr="00F37989">
        <w:rPr>
          <w:rFonts w:eastAsia="Times New Roman" w:cs="Times New Roman"/>
          <w:sz w:val="24"/>
          <w:szCs w:val="24"/>
          <w:lang w:eastAsia="ru-RU"/>
        </w:rPr>
        <w:t> размещены проекты положений о государственном контроле (надзоре) в сфере охраны объектов </w:t>
      </w:r>
      <w:hyperlink r:id="rId8" w:anchor="npa=1248" w:history="1">
        <w:r w:rsidRPr="00F379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культурного наследия</w:t>
        </w:r>
      </w:hyperlink>
      <w:r w:rsidRPr="00F37989">
        <w:rPr>
          <w:rFonts w:eastAsia="Times New Roman" w:cs="Times New Roman"/>
          <w:sz w:val="24"/>
          <w:szCs w:val="24"/>
          <w:lang w:eastAsia="ru-RU"/>
        </w:rPr>
        <w:t>, организации </w:t>
      </w:r>
      <w:hyperlink r:id="rId9" w:anchor="npa=1246" w:history="1">
        <w:r w:rsidRPr="00F379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отдыха детей</w:t>
        </w:r>
      </w:hyperlink>
      <w:r w:rsidRPr="00F37989">
        <w:rPr>
          <w:rFonts w:eastAsia="Times New Roman" w:cs="Times New Roman"/>
          <w:sz w:val="24"/>
          <w:szCs w:val="24"/>
          <w:lang w:eastAsia="ru-RU"/>
        </w:rPr>
        <w:t> и их оздоровления, </w:t>
      </w:r>
      <w:hyperlink r:id="rId10" w:anchor="npa=1244" w:history="1">
        <w:r w:rsidRPr="00F379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 xml:space="preserve">долевого </w:t>
        </w:r>
        <w:proofErr w:type="spellStart"/>
        <w:r w:rsidRPr="00F379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строительства</w:t>
        </w:r>
      </w:hyperlink>
      <w:r w:rsidRPr="00F37989">
        <w:rPr>
          <w:rFonts w:eastAsia="Times New Roman" w:cs="Times New Roman"/>
          <w:sz w:val="24"/>
          <w:szCs w:val="24"/>
          <w:lang w:eastAsia="ru-RU"/>
        </w:rPr>
        <w:t>многоквартирных</w:t>
      </w:r>
      <w:proofErr w:type="spellEnd"/>
      <w:r w:rsidRPr="00F37989">
        <w:rPr>
          <w:rFonts w:eastAsia="Times New Roman" w:cs="Times New Roman"/>
          <w:sz w:val="24"/>
          <w:szCs w:val="24"/>
          <w:lang w:eastAsia="ru-RU"/>
        </w:rPr>
        <w:t xml:space="preserve"> домов, </w:t>
      </w:r>
      <w:hyperlink r:id="rId11" w:anchor="npa=1243" w:history="1">
        <w:r w:rsidRPr="00F379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строительства</w:t>
        </w:r>
      </w:hyperlink>
      <w:r w:rsidRPr="00F37989">
        <w:rPr>
          <w:rFonts w:eastAsia="Times New Roman" w:cs="Times New Roman"/>
          <w:sz w:val="24"/>
          <w:szCs w:val="24"/>
          <w:lang w:eastAsia="ru-RU"/>
        </w:rPr>
        <w:t>, жилищно-строительных </w:t>
      </w:r>
      <w:hyperlink r:id="rId12" w:anchor="npa=1245" w:history="1">
        <w:r w:rsidRPr="00F379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кооперативов</w:t>
        </w:r>
      </w:hyperlink>
      <w:r w:rsidRPr="00F37989">
        <w:rPr>
          <w:rFonts w:eastAsia="Times New Roman" w:cs="Times New Roman"/>
          <w:sz w:val="24"/>
          <w:szCs w:val="24"/>
          <w:lang w:eastAsia="ru-RU"/>
        </w:rPr>
        <w:t>. Также ведутся публичные консультации по проектам положений о муниципальном контроле (надзоре) в сфере благоустройства, автомобильного транспорта и дорожного хозяйства, жилищного и земельного контроля.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46297"/>
    <w:multiLevelType w:val="multilevel"/>
    <w:tmpl w:val="295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89"/>
    <w:rsid w:val="006C0B77"/>
    <w:rsid w:val="008242FF"/>
    <w:rsid w:val="00870751"/>
    <w:rsid w:val="00922C48"/>
    <w:rsid w:val="00B915B7"/>
    <w:rsid w:val="00EA59DF"/>
    <w:rsid w:val="00EE4070"/>
    <w:rsid w:val="00F12C76"/>
    <w:rsid w:val="00F3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7F0B"/>
  <w15:chartTrackingRefBased/>
  <w15:docId w15:val="{0DF0EA9F-ED29-439F-B807-346FABF1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47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9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29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-new.primorsky.ru/proje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ulation-new.primorsky.ru/" TargetMode="External"/><Relationship Id="rId12" Type="http://schemas.openxmlformats.org/officeDocument/2006/relationships/hyperlink" Target="https://regulation-new.primorsky.ru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ulation-new.primorsky.ru/" TargetMode="External"/><Relationship Id="rId11" Type="http://schemas.openxmlformats.org/officeDocument/2006/relationships/hyperlink" Target="https://regulation-new.primorsky.ru/project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egulation-new.primorsky.ru/pro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ulation-new.primorsky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2021-08-02T23:27:00Z</dcterms:created>
  <dcterms:modified xsi:type="dcterms:W3CDTF">2021-08-02T23:27:00Z</dcterms:modified>
</cp:coreProperties>
</file>